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F0" w:rsidRPr="00B5380F" w:rsidRDefault="002A01DB" w:rsidP="00A47EF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-663575</wp:posOffset>
            </wp:positionV>
            <wp:extent cx="1813560" cy="830580"/>
            <wp:effectExtent l="0" t="0" r="0" b="762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E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60E6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1.1</w:t>
      </w:r>
      <w:r w:rsidR="00A47EF0"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A47E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A47EF0" w:rsidRPr="00D57FBD" w:rsidRDefault="00A47EF0" w:rsidP="00A47EF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47EF0" w:rsidRPr="00D57FBD" w:rsidRDefault="00A47EF0" w:rsidP="00A47EF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47EF0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Pr="00B5380F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82DD4" w:rsidRDefault="007A616B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Opis przedmiotu zamówienia</w:t>
      </w:r>
    </w:p>
    <w:p w:rsidR="002B1AC5" w:rsidRDefault="002B1AC5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zadanie 1: </w:t>
      </w:r>
      <w:r w:rsidR="00DB789B">
        <w:rPr>
          <w:rFonts w:asciiTheme="minorHAnsi" w:hAnsiTheme="minorHAnsi" w:cs="Arial"/>
          <w:b/>
          <w:sz w:val="28"/>
          <w:szCs w:val="28"/>
        </w:rPr>
        <w:t>Wyposażenie podstawowe – sprzęt komputerowy</w:t>
      </w:r>
    </w:p>
    <w:p w:rsidR="00C6740E" w:rsidRDefault="00C6740E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930"/>
        <w:gridCol w:w="851"/>
        <w:gridCol w:w="2799"/>
      </w:tblGrid>
      <w:tr w:rsidR="00C6740E" w:rsidTr="00C6740E">
        <w:tc>
          <w:tcPr>
            <w:tcW w:w="1980" w:type="dxa"/>
          </w:tcPr>
          <w:p w:rsidR="00C6740E" w:rsidRPr="00C6740E" w:rsidRDefault="00C6740E" w:rsidP="002B1AC5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Nazwa przedmiotu zamówien</w:t>
            </w:r>
            <w:r>
              <w:rPr>
                <w:rFonts w:asciiTheme="minorHAnsi" w:hAnsiTheme="minorHAnsi" w:cs="Arial"/>
                <w:b/>
              </w:rPr>
              <w:t>i</w:t>
            </w:r>
            <w:r w:rsidRPr="00C6740E">
              <w:rPr>
                <w:rFonts w:asciiTheme="minorHAnsi" w:hAnsiTheme="minorHAnsi" w:cs="Arial"/>
                <w:b/>
              </w:rPr>
              <w:t>a</w:t>
            </w:r>
          </w:p>
        </w:tc>
        <w:tc>
          <w:tcPr>
            <w:tcW w:w="8930" w:type="dxa"/>
          </w:tcPr>
          <w:p w:rsidR="00C6740E" w:rsidRPr="00C6740E" w:rsidRDefault="00C6740E" w:rsidP="002B1AC5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Wymagane minimalne parametry techniczne sprzętu</w:t>
            </w:r>
          </w:p>
        </w:tc>
        <w:tc>
          <w:tcPr>
            <w:tcW w:w="851" w:type="dxa"/>
          </w:tcPr>
          <w:p w:rsidR="00C6740E" w:rsidRPr="00C6740E" w:rsidRDefault="00C6740E" w:rsidP="002B1AC5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Ilość</w:t>
            </w:r>
          </w:p>
        </w:tc>
        <w:tc>
          <w:tcPr>
            <w:tcW w:w="2799" w:type="dxa"/>
          </w:tcPr>
          <w:p w:rsidR="00C6740E" w:rsidRPr="00C6740E" w:rsidRDefault="00C6740E" w:rsidP="00C6740E">
            <w:pPr>
              <w:spacing w:line="276" w:lineRule="auto"/>
              <w:contextualSpacing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Cena brutto/</w:t>
            </w:r>
            <w:proofErr w:type="spellStart"/>
            <w:r w:rsidRPr="00C6740E">
              <w:rPr>
                <w:rFonts w:asciiTheme="minorHAnsi" w:hAnsiTheme="minorHAnsi" w:cs="Arial"/>
                <w:b/>
              </w:rPr>
              <w:t>szt</w:t>
            </w:r>
            <w:proofErr w:type="spellEnd"/>
            <w:r w:rsidRPr="00C6740E">
              <w:rPr>
                <w:rFonts w:asciiTheme="minorHAnsi" w:hAnsiTheme="minorHAnsi" w:cs="Arial"/>
                <w:b/>
              </w:rPr>
              <w:t>……….</w:t>
            </w:r>
          </w:p>
          <w:p w:rsidR="00C6740E" w:rsidRPr="00C6740E" w:rsidRDefault="00C6740E" w:rsidP="00C6740E">
            <w:pPr>
              <w:spacing w:line="276" w:lineRule="auto"/>
              <w:contextualSpacing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Producent..................</w:t>
            </w:r>
          </w:p>
          <w:p w:rsidR="00C6740E" w:rsidRPr="00C6740E" w:rsidRDefault="00C6740E" w:rsidP="00C6740E">
            <w:pPr>
              <w:spacing w:line="276" w:lineRule="auto"/>
              <w:contextualSpacing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Nazwa .......................</w:t>
            </w:r>
          </w:p>
          <w:p w:rsidR="00C6740E" w:rsidRPr="00C6740E" w:rsidRDefault="00C6740E" w:rsidP="00C6740E">
            <w:pPr>
              <w:spacing w:line="276" w:lineRule="auto"/>
              <w:contextualSpacing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Symbol ......................</w:t>
            </w:r>
          </w:p>
        </w:tc>
      </w:tr>
      <w:tr w:rsidR="00C6740E" w:rsidTr="00C6740E">
        <w:tc>
          <w:tcPr>
            <w:tcW w:w="1980" w:type="dxa"/>
          </w:tcPr>
          <w:p w:rsidR="00C6740E" w:rsidRPr="00C6740E" w:rsidRDefault="00C6740E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  <w:bCs/>
                <w:iCs/>
              </w:rPr>
              <w:t>Drukarka 3D</w:t>
            </w:r>
          </w:p>
        </w:tc>
        <w:tc>
          <w:tcPr>
            <w:tcW w:w="8930" w:type="dxa"/>
          </w:tcPr>
          <w:p w:rsidR="00C6740E" w:rsidRPr="00A61545" w:rsidRDefault="00C6740E" w:rsidP="005E024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intuicyjny interfejs, </w:t>
            </w:r>
          </w:p>
          <w:p w:rsidR="00C6740E" w:rsidRPr="00A61545" w:rsidRDefault="00C6740E" w:rsidP="005E024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gotowa do pracy po rozpakowaniu, zdalny podgląd wydruku, zintegrowany </w:t>
            </w:r>
            <w:proofErr w:type="spellStart"/>
            <w:r w:rsidRPr="00A615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slicer</w:t>
            </w:r>
            <w:proofErr w:type="spellEnd"/>
            <w:r w:rsidRPr="00A615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oraz łączy się z </w:t>
            </w:r>
            <w:proofErr w:type="spellStart"/>
            <w:r w:rsidRPr="00A615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WiFi</w:t>
            </w:r>
            <w:proofErr w:type="spellEnd"/>
            <w:r w:rsidRPr="00A615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. </w:t>
            </w:r>
          </w:p>
          <w:p w:rsidR="00C6740E" w:rsidRPr="00A61545" w:rsidRDefault="00C6740E" w:rsidP="005E024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Pole robocze: 20 x 20 x 18 cm</w:t>
            </w:r>
          </w:p>
          <w:p w:rsidR="00C6740E" w:rsidRPr="00A61545" w:rsidRDefault="00C6740E" w:rsidP="005E024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Gwarancja 24 miesiące</w:t>
            </w:r>
          </w:p>
          <w:p w:rsidR="00C6740E" w:rsidRPr="00A61545" w:rsidRDefault="00C6740E" w:rsidP="005E024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Serwis i infolinia techniczna</w:t>
            </w:r>
          </w:p>
          <w:p w:rsidR="00C6740E" w:rsidRPr="00A61545" w:rsidRDefault="00C6740E" w:rsidP="005E024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Instrukcje obsługi w języku polskim dostępne w formie cyfrowej i drukowanej</w:t>
            </w:r>
          </w:p>
          <w:p w:rsidR="00C6740E" w:rsidRPr="00A61545" w:rsidRDefault="00C6740E" w:rsidP="005E024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Wdrożenie produktu w placówce (kalibracja, ustawienia, szkolenia)</w:t>
            </w:r>
          </w:p>
          <w:p w:rsidR="00C6740E" w:rsidRPr="00A61545" w:rsidRDefault="00C6740E" w:rsidP="005E024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Możliwość uczestnictwa w szkoleniu on-line</w:t>
            </w:r>
          </w:p>
          <w:p w:rsidR="00C6740E" w:rsidRPr="00A61545" w:rsidRDefault="00C6740E" w:rsidP="005E024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Usługi serwisowe na terenie całej Polski oraz bezpłatna infolinia ze wsparciem od wykwalifikowanych specjalistów</w:t>
            </w:r>
          </w:p>
          <w:p w:rsidR="00C6740E" w:rsidRPr="00A61545" w:rsidRDefault="00ED36B1" w:rsidP="005E024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12 x </w:t>
            </w:r>
            <w:proofErr w:type="spellStart"/>
            <w:r w:rsidRPr="00A615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Filamenty</w:t>
            </w:r>
            <w:proofErr w:type="spellEnd"/>
            <w:r w:rsidRPr="00A615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PLA + 3 </w:t>
            </w:r>
            <w:r w:rsidR="00C6740E" w:rsidRPr="00A615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x </w:t>
            </w:r>
            <w:proofErr w:type="spellStart"/>
            <w:r w:rsidR="00C6740E" w:rsidRPr="00A615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filamet</w:t>
            </w:r>
            <w:proofErr w:type="spellEnd"/>
            <w:r w:rsidR="00C6740E" w:rsidRPr="00A615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ABS</w:t>
            </w:r>
          </w:p>
          <w:p w:rsidR="00C6740E" w:rsidRPr="00A61545" w:rsidRDefault="00C6740E" w:rsidP="005E024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Obszerna biblioteka gotowych do druku modeli 3D</w:t>
            </w:r>
          </w:p>
          <w:p w:rsidR="00C6740E" w:rsidRPr="00A61545" w:rsidRDefault="00C6740E" w:rsidP="005E024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24 e-kursy z zakresu nowoczesnych technologii, nauczania zdalnego i metodologii STEAM</w:t>
            </w:r>
          </w:p>
          <w:p w:rsidR="00C6740E" w:rsidRPr="00A61545" w:rsidRDefault="00C6740E" w:rsidP="005E024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86 gotowych scenariuszy lekcji na: matematykę, fizykę, przyrodę, geografię, biologię, chemię, technikę, informatykę i nauczanie wczesnoszkolne - zgodne z podstawą programową,</w:t>
            </w:r>
          </w:p>
          <w:p w:rsidR="00C6740E" w:rsidRPr="00A61545" w:rsidRDefault="00C6740E" w:rsidP="005E024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prezentacje multimedialne dla uczniów,</w:t>
            </w:r>
          </w:p>
          <w:p w:rsidR="00C6740E" w:rsidRPr="00A61545" w:rsidRDefault="00C6740E" w:rsidP="005E024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lastRenderedPageBreak/>
              <w:t>karty pracy dla uczniów,</w:t>
            </w:r>
          </w:p>
          <w:p w:rsidR="00C6740E" w:rsidRPr="00A61545" w:rsidRDefault="00C6740E" w:rsidP="005E024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zintegrowana z Microsoft </w:t>
            </w:r>
            <w:proofErr w:type="spellStart"/>
            <w:r w:rsidRPr="00A615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Teams</w:t>
            </w:r>
            <w:proofErr w:type="spellEnd"/>
            <w:r w:rsidRPr="00A615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i Google </w:t>
            </w:r>
            <w:proofErr w:type="spellStart"/>
            <w:r w:rsidRPr="00A615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Classroom</w:t>
            </w:r>
            <w:proofErr w:type="spellEnd"/>
            <w:r w:rsidRPr="00A615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</w:tcPr>
          <w:p w:rsidR="00C6740E" w:rsidRPr="00C6740E" w:rsidRDefault="00C6740E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C6740E">
              <w:rPr>
                <w:rFonts w:asciiTheme="minorHAnsi" w:hAnsiTheme="minorHAnsi" w:cs="Arial"/>
              </w:rPr>
              <w:lastRenderedPageBreak/>
              <w:t>2</w:t>
            </w:r>
          </w:p>
        </w:tc>
        <w:tc>
          <w:tcPr>
            <w:tcW w:w="2799" w:type="dxa"/>
          </w:tcPr>
          <w:p w:rsidR="00C6740E" w:rsidRDefault="00C6740E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4D0DC9" w:rsidTr="00C6740E">
        <w:tc>
          <w:tcPr>
            <w:tcW w:w="1980" w:type="dxa"/>
          </w:tcPr>
          <w:p w:rsidR="004D0DC9" w:rsidRDefault="004D0DC9" w:rsidP="004D0DC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D0DC9">
              <w:rPr>
                <w:rFonts w:asciiTheme="minorHAnsi" w:hAnsiTheme="minorHAnsi" w:cs="Arial"/>
                <w:b/>
              </w:rPr>
              <w:lastRenderedPageBreak/>
              <w:t>Laptop</w:t>
            </w:r>
          </w:p>
        </w:tc>
        <w:tc>
          <w:tcPr>
            <w:tcW w:w="8930" w:type="dxa"/>
          </w:tcPr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Ekran TFT 15,6” LED HD o rozdzielczości 1980 x 1080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Procesor czterordzeniowy uzyskujący wynik co najmniej 4000 punktów w teście </w:t>
            </w:r>
            <w:proofErr w:type="spellStart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 - CPU Mark według wyników procesorów publikowanych na stronie http://www.cpubenchmark.net/cpu_list.php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W ofercie wymagane podanie producenta i modelu procesora. 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Do oferty należy załączyć wydruk ze strony potwierdzający ww. wynik.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Obudowa Dopuszczalne kolory - czarny, srebrny, grafitowy, szary lub ich kombinacje.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Pamięć RAM 1x 4GB DDR4 </w:t>
            </w:r>
            <w:proofErr w:type="spellStart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Mhz</w:t>
            </w:r>
            <w:proofErr w:type="spellEnd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 (pamięć RAM rozszerzalna do min. 12GB)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Dysk twardy 256GB </w:t>
            </w:r>
            <w:proofErr w:type="spellStart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NVMe</w:t>
            </w:r>
            <w:proofErr w:type="spellEnd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 SSD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Karta graficzna zintegrowana z płytą główną lub procesorem.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Karta dźwiękowa zgodna z HD Audio, wbudowane dwa głośniki stereo oraz cyfrowy mikrofon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Połączenia i karty sieciowe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- Karta sieciowa LAN 10/100/1000 Ethernet RJ 45 (WOL)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- WLAN 802.11 AC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Porty/złącza (wbudowane)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1 x Złącze RJ-45 (podłączenie sieci lokalnej)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2 x USB 3.2, 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1 x USB 2.0, 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1 x Gniazdo mikrofonowe/Gniazdo słuchawkowe (Combo)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1 x HDMI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1 x zasilanie DC-in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Klawiatura pełnowymiarowa, w układzie US-QWERTY, polskie znaki zgodne z układem MS Windows "polski programistyczny", klawiatura musi być wyposażona w 2 klawisze ALT (prawy i lewy).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Klawiatura typu CHICLET. 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Urządzenie wskazujące </w:t>
            </w:r>
            <w:proofErr w:type="spellStart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Touch</w:t>
            </w:r>
            <w:proofErr w:type="spellEnd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 Pad (płytka dotykowa) wbudowana w obudowę notebooka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Kamera wbudowana, HD o rozdzielczości 640x480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Bateria </w:t>
            </w:r>
            <w:proofErr w:type="spellStart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Litowo</w:t>
            </w:r>
            <w:proofErr w:type="spellEnd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-jonowa 2 komorowa 36.7 </w:t>
            </w:r>
            <w:proofErr w:type="spellStart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Wh</w:t>
            </w:r>
            <w:proofErr w:type="spellEnd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 – czas pracy do 9h według karty katalogowej producenta.  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Zasilacz zewnętrzny, pracujący w sieci elektrycznej 230V 50/60Hz, max 45W.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Waga max do 1900g z baterią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Bezpieczeństwo  </w:t>
            </w: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- Złącze typu </w:t>
            </w:r>
            <w:proofErr w:type="spellStart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Kensington</w:t>
            </w:r>
            <w:proofErr w:type="spellEnd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 Lock.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Gwarancja producenta komputera min 24 miesiące </w:t>
            </w:r>
            <w:proofErr w:type="spellStart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door</w:t>
            </w:r>
            <w:proofErr w:type="spellEnd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door</w:t>
            </w:r>
            <w:proofErr w:type="spellEnd"/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1 rok gwarancji producenta na baterie.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Serwis urządzeń musi być realizowany przez producenta lub autoryzowanego partnera serwisowego producenta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Serwis urządzeń musi być realizowany zgodnie z wymogami normy ISO9001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Wymagane okno czasowe dla zgłaszania usterek min wszystkie dni robocze w godzinach od 8:00 do 17:00. Zgłoszenie serwisowe przyjmowane poprzez stronę www lub telefoniczne.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System operacyjny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1. Dostępne dwa rodzaje graficznego interfejsu użytkownika: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a. Klasyczny, umożliwiający obsługę przy pomocy klawiatury i myszy,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b. Dotykowy umożliwiający sterowanie dotykiem na urządzeniach typu tablet lub monitorach dotykowych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2. Funkcje związane z obsługą komputerów typu tablet, z wbudowanym modułem „uczenia się” pisma użytkownika – obsługa języka polskiego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3. Interfejs użytkownika dostępny w wielu językach do wyboru – w tym polskim i angielskim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5. Wbudowane w system operacyjny minimum dwie przeglądarki Internetowe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7. Zlokalizowane w języku polskim, co najmniej następujące elementy: menu, pomoc, komunikaty systemowe, menedżer plików.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8. Graficzne środowisko instalacji i konfiguracji dostępne w języku polskim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9. Wbudowany system pomocy w języku polskim.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10. Możliwość przystosowania stanowiska dla osób niepełnosprawnych (np. słabo widzących).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11. Możliwość dokonywania aktualizacji i poprawek systemu poprzez mechanizm zarządzany przez administratora systemu Zamawiającego.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12. Możliwość dostarczania poprawek do systemu operacyjnego w modelu </w:t>
            </w:r>
            <w:proofErr w:type="spellStart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peer</w:t>
            </w:r>
            <w:proofErr w:type="spellEnd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-to-</w:t>
            </w:r>
            <w:proofErr w:type="spellStart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peer</w:t>
            </w:r>
            <w:proofErr w:type="spellEnd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13. Możliwość sterowania czasem dostarczania nowych wersji systemu operacyjnego, możliwość centralnego opóźniania dostarczania nowej wersji o minimum 4 miesiące.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14. Zabezpieczony hasłem hierarchiczny dostęp do systemu, konta i profile użytkowników zarządzane zdalnie; praca systemu w trybie ochrony kont użytkowników.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15. Możliwość dołączenia systemu do usługi katalogowej on-</w:t>
            </w:r>
            <w:proofErr w:type="spellStart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premise</w:t>
            </w:r>
            <w:proofErr w:type="spellEnd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 lub w chmurze.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16. Umożliwienie zablokowania urządzenia w ramach danego konta tylko do uruchamiania wybranej aplikacji - tryb "kiosk".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18. Zdalna pomoc i współdzielenie aplikacji – możliwość zdalnego przejęcia sesji zalogowanego użytkownika celem rozwiązania problemu z komputerem.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19. Transakcyjny system plików pozwalający na stosowanie przydziałów (ang. </w:t>
            </w:r>
            <w:proofErr w:type="spellStart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quota</w:t>
            </w:r>
            <w:proofErr w:type="spellEnd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) na dysku dla użytkowników oraz zapewniający większą niezawodność i pozwalający tworzyć kopie zapasowe.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20. Oprogramowanie dla tworzenia kopii zapasowych (Backup); automatyczne wykonywanie kopii plików z możliwością automatycznego przywrócenia wersji wcześniejszej.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21. Możliwość przywracania obrazu plików systemowych do uprzednio zapisanej postaci.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22. Możliwość przywracania systemu operacyjnego do stanu początkowego z pozostawieniem plików użytkownika.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23. Możliwość blokowania lub dopuszczania dowolnych urządzeń peryferyjnych za pomocą polityk grupowych (np. przy użyciu numerów identyfikacyjnych sprzętu)."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24. Wbudowany mechanizm wirtualizacji typu </w:t>
            </w:r>
            <w:proofErr w:type="spellStart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hypervisor</w:t>
            </w:r>
            <w:proofErr w:type="spellEnd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."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25. Wbudowana możliwość zdalnego dostępu do systemu i pracy zdalnej z wykorzystaniem pełnego interfejsu graficznego.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26. Dostępność bezpłatnych biuletynów bezpieczeństwa związanych z działaniem systemu operacyjnego.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27. Wbudowana zapora internetowa (firewall) dla ochrony połączeń internetowych, zintegrowana z systemem konsola do zarządzania ustawieniami zapory i regułami IP v4 i v6.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30. Wbudowany system uwierzytelnienia dwuskładnikowego oparty o certyfikat lub klucz prywatny oraz PIN lub uwierzytelnienie biometryczne.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31. Wbudowane mechanizmy ochrony antywirusowej i przeciw złośliwemu oprogramowaniu z zapewnionymi bezpłatnymi aktualizacjami.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32. Wbudowany system szyfrowania dysku twardego ze wsparciem modułu TPM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33. Możliwość tworzenia i przechowywania kopii zapasowych kluczy odzyskiwania do szyfrowania dysku w usługach katalogowych.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34. Możliwość tworzenia wirtualnych kart inteligentnych.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35. Wsparcie dla </w:t>
            </w:r>
            <w:proofErr w:type="spellStart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firmware</w:t>
            </w:r>
            <w:proofErr w:type="spellEnd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 UEFI i funkcji bezpiecznego rozruchu (</w:t>
            </w:r>
            <w:proofErr w:type="spellStart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Secure</w:t>
            </w:r>
            <w:proofErr w:type="spellEnd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Boot</w:t>
            </w:r>
            <w:proofErr w:type="spellEnd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36. Wbudowany w system, wykorzystywany automatycznie przez wbudowane przeglądarki filtr </w:t>
            </w:r>
            <w:proofErr w:type="spellStart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reputacyjny</w:t>
            </w:r>
            <w:proofErr w:type="spellEnd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 URL.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37. Wsparcie dla IPSEC oparte na politykach – wdrażanie IPSEC oparte na zestawach reguł definiujących ustawienia zarządzanych w sposób centralny.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38. Mechanizmy logowania w oparciu o: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a. Login i hasło,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b. Karty inteligentne i certyfikaty (</w:t>
            </w:r>
            <w:proofErr w:type="spellStart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smartcard</w:t>
            </w:r>
            <w:proofErr w:type="spellEnd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c. Wirtualne karty inteligentne i certyfikaty (logowanie w oparciu o certyfikat chroniony poprzez moduł TPM),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d. Certyfikat/Klucz i PIN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e. Certyfikat/Klucz i uwierzytelnienie biometryczne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39. Wsparcie dla uwierzytelniania na bazie </w:t>
            </w:r>
            <w:proofErr w:type="spellStart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Kerberos</w:t>
            </w:r>
            <w:proofErr w:type="spellEnd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 v. 5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40. Wbudowany agent do zbierania danych na temat zagrożeń na stacji roboczej.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41. Wsparcie .NET Framework 2.x, 3.x i 4.x – możliwość uruchomienia aplikacji działających we wskazanych środowiskach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42. Wsparcie dla </w:t>
            </w:r>
            <w:proofErr w:type="spellStart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VBScript</w:t>
            </w:r>
            <w:proofErr w:type="spellEnd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 – możliwość uruchamiania interpretera poleceń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43. Wsparcie dla PowerShell 5.x – możliwość uruchamiania interpretera poleceń</w:t>
            </w:r>
          </w:p>
          <w:p w:rsidR="004D0DC9" w:rsidRPr="00A61545" w:rsidRDefault="004D0DC9" w:rsidP="005E024C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Zamawiający zaakceptuje w zamawianych komputerach system  operacyjny Windows 10 Pro  </w:t>
            </w:r>
            <w:proofErr w:type="spellStart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Academic</w:t>
            </w:r>
            <w:proofErr w:type="spellEnd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 dostarczany w ramach programu STF („ </w:t>
            </w:r>
            <w:proofErr w:type="spellStart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Shape</w:t>
            </w:r>
            <w:proofErr w:type="spellEnd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proofErr w:type="spellStart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Future</w:t>
            </w:r>
            <w:proofErr w:type="spellEnd"/>
            <w:r w:rsidRPr="00A61545">
              <w:rPr>
                <w:rFonts w:asciiTheme="minorHAnsi" w:hAnsiTheme="minorHAnsi" w:cstheme="minorHAnsi"/>
                <w:sz w:val="22"/>
                <w:szCs w:val="22"/>
              </w:rPr>
              <w:t>”)</w:t>
            </w:r>
          </w:p>
        </w:tc>
        <w:tc>
          <w:tcPr>
            <w:tcW w:w="851" w:type="dxa"/>
          </w:tcPr>
          <w:p w:rsidR="004D0DC9" w:rsidRPr="004D0DC9" w:rsidRDefault="004D0DC9" w:rsidP="004D0DC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4D0DC9">
              <w:rPr>
                <w:rFonts w:asciiTheme="minorHAnsi" w:hAnsiTheme="minorHAnsi" w:cs="Arial"/>
              </w:rPr>
              <w:lastRenderedPageBreak/>
              <w:t>2</w:t>
            </w:r>
            <w:bookmarkStart w:id="0" w:name="_GoBack"/>
            <w:bookmarkEnd w:id="0"/>
          </w:p>
        </w:tc>
        <w:tc>
          <w:tcPr>
            <w:tcW w:w="2799" w:type="dxa"/>
          </w:tcPr>
          <w:p w:rsidR="004D0DC9" w:rsidRDefault="004D0DC9" w:rsidP="004D0DC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7A616B" w:rsidRPr="006D28B3" w:rsidRDefault="007A616B" w:rsidP="002267EC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sectPr w:rsidR="007A616B" w:rsidRPr="006D28B3" w:rsidSect="007A616B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D0B"/>
    <w:multiLevelType w:val="hybridMultilevel"/>
    <w:tmpl w:val="D0BA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54B1F"/>
    <w:multiLevelType w:val="multilevel"/>
    <w:tmpl w:val="69FC87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0"/>
    <w:rsid w:val="000A3D2F"/>
    <w:rsid w:val="000B1434"/>
    <w:rsid w:val="000F1434"/>
    <w:rsid w:val="00117536"/>
    <w:rsid w:val="00163777"/>
    <w:rsid w:val="00215B38"/>
    <w:rsid w:val="002267EC"/>
    <w:rsid w:val="002A01DB"/>
    <w:rsid w:val="002B1AC5"/>
    <w:rsid w:val="002D7D43"/>
    <w:rsid w:val="0034018E"/>
    <w:rsid w:val="00351369"/>
    <w:rsid w:val="003A6B95"/>
    <w:rsid w:val="00404854"/>
    <w:rsid w:val="00407976"/>
    <w:rsid w:val="00460E65"/>
    <w:rsid w:val="00476FB9"/>
    <w:rsid w:val="00482DD4"/>
    <w:rsid w:val="004869C0"/>
    <w:rsid w:val="004A485D"/>
    <w:rsid w:val="004D0DC9"/>
    <w:rsid w:val="004F2EBD"/>
    <w:rsid w:val="005E024C"/>
    <w:rsid w:val="005E36B3"/>
    <w:rsid w:val="005F45E8"/>
    <w:rsid w:val="00630E85"/>
    <w:rsid w:val="00633101"/>
    <w:rsid w:val="00672A46"/>
    <w:rsid w:val="00676165"/>
    <w:rsid w:val="006F5757"/>
    <w:rsid w:val="007246D7"/>
    <w:rsid w:val="007A616B"/>
    <w:rsid w:val="007F1113"/>
    <w:rsid w:val="00800452"/>
    <w:rsid w:val="00807C58"/>
    <w:rsid w:val="0093226F"/>
    <w:rsid w:val="0097482A"/>
    <w:rsid w:val="009A7DB1"/>
    <w:rsid w:val="009C4443"/>
    <w:rsid w:val="009C730D"/>
    <w:rsid w:val="009D49EB"/>
    <w:rsid w:val="009E09FA"/>
    <w:rsid w:val="00A05FBC"/>
    <w:rsid w:val="00A06D90"/>
    <w:rsid w:val="00A12B4C"/>
    <w:rsid w:val="00A4626D"/>
    <w:rsid w:val="00A47EF0"/>
    <w:rsid w:val="00A54E9D"/>
    <w:rsid w:val="00A61545"/>
    <w:rsid w:val="00AB7C7A"/>
    <w:rsid w:val="00AC417F"/>
    <w:rsid w:val="00BD4935"/>
    <w:rsid w:val="00C246AC"/>
    <w:rsid w:val="00C6740E"/>
    <w:rsid w:val="00C83312"/>
    <w:rsid w:val="00CA72F7"/>
    <w:rsid w:val="00D37CA2"/>
    <w:rsid w:val="00D54122"/>
    <w:rsid w:val="00D821B6"/>
    <w:rsid w:val="00DB789B"/>
    <w:rsid w:val="00DD644B"/>
    <w:rsid w:val="00ED36B1"/>
    <w:rsid w:val="00F71A90"/>
    <w:rsid w:val="00F8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37ECC-85DC-4DD9-A051-1A119A8D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A616B"/>
    <w:pPr>
      <w:ind w:left="720"/>
      <w:contextualSpacing/>
    </w:pPr>
    <w:rPr>
      <w:rFonts w:ascii="Cambria" w:hAnsi="Cambria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7A616B"/>
    <w:rPr>
      <w:rFonts w:ascii="Cambria" w:eastAsia="Times New Roman" w:hAnsi="Cambri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6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1306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dyrek</cp:lastModifiedBy>
  <cp:revision>4</cp:revision>
  <dcterms:created xsi:type="dcterms:W3CDTF">2021-11-15T20:18:00Z</dcterms:created>
  <dcterms:modified xsi:type="dcterms:W3CDTF">2021-11-15T20:35:00Z</dcterms:modified>
</cp:coreProperties>
</file>